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96" w:rsidRDefault="00792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Tujuan</w:t>
      </w:r>
      <w:proofErr w:type="spellEnd"/>
    </w:p>
    <w:p w:rsidR="00131696" w:rsidRDefault="00792EF5">
      <w:pPr>
        <w:pBdr>
          <w:top w:val="nil"/>
          <w:left w:val="nil"/>
          <w:bottom w:val="nil"/>
          <w:right w:val="nil"/>
          <w:between w:val="nil"/>
        </w:pBdr>
        <w:ind w:left="550" w:right="292"/>
        <w:jc w:val="both"/>
        <w:rPr>
          <w:color w:val="000000"/>
        </w:rPr>
      </w:pPr>
      <w:proofErr w:type="spellStart"/>
      <w:r>
        <w:rPr>
          <w:color w:val="000000"/>
        </w:rPr>
        <w:t>Mencegah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penjualan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rusak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kadaluarsa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mendekati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kadaluarsa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keamanan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:rsidR="00131696" w:rsidRDefault="00792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ind w:hanging="438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Lingkup</w:t>
      </w:r>
      <w:proofErr w:type="spellEnd"/>
    </w:p>
    <w:p w:rsidR="00131696" w:rsidRDefault="00792EF5">
      <w:pPr>
        <w:pBdr>
          <w:top w:val="nil"/>
          <w:left w:val="nil"/>
          <w:bottom w:val="nil"/>
          <w:right w:val="nil"/>
          <w:between w:val="nil"/>
        </w:pBdr>
        <w:ind w:left="550" w:right="293"/>
        <w:jc w:val="both"/>
        <w:rPr>
          <w:color w:val="000000"/>
        </w:rPr>
      </w:pPr>
      <w:proofErr w:type="spellStart"/>
      <w:r>
        <w:rPr>
          <w:color w:val="000000"/>
        </w:rPr>
        <w:t>Penanganan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rusak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kadaluarsa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mendekati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kadaluarsa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meliputi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pendataan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keamanan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lanjutnya</w:t>
      </w:r>
      <w:proofErr w:type="spellEnd"/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:rsidR="00131696" w:rsidRDefault="00792E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7"/>
          <w:tab w:val="left" w:pos="558"/>
        </w:tabs>
        <w:ind w:hanging="438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Tanggung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Jawab</w:t>
      </w:r>
      <w:proofErr w:type="spellEnd"/>
    </w:p>
    <w:p w:rsidR="00131696" w:rsidRDefault="00792EF5">
      <w:pPr>
        <w:pBdr>
          <w:top w:val="nil"/>
          <w:left w:val="nil"/>
          <w:bottom w:val="nil"/>
          <w:right w:val="nil"/>
          <w:between w:val="nil"/>
        </w:pBdr>
        <w:ind w:left="550" w:right="29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Kepala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bertanggung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jawab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keamanan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penanganan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rusak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kadaluarsa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mendekati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kadaluarsa</w:t>
      </w:r>
      <w:proofErr w:type="spellEnd"/>
      <w:r>
        <w:rPr>
          <w:color w:val="000000"/>
        </w:rPr>
        <w:t>.</w:t>
      </w:r>
      <w:proofErr w:type="gramEnd"/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</w:p>
    <w:p w:rsidR="00ED4645" w:rsidRDefault="00ED46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483" w:hanging="364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Alat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Bahan</w:t>
      </w:r>
      <w:proofErr w:type="spellEnd"/>
      <w:r>
        <w:rPr>
          <w:b/>
          <w:color w:val="000000"/>
        </w:rPr>
        <w:t xml:space="preserve"> </w:t>
      </w:r>
    </w:p>
    <w:p w:rsidR="00ED4645" w:rsidRDefault="00ED4645" w:rsidP="00ED4645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483"/>
        <w:jc w:val="both"/>
        <w:rPr>
          <w:b/>
          <w:color w:val="000000"/>
        </w:rPr>
      </w:pPr>
    </w:p>
    <w:p w:rsidR="00ED4645" w:rsidRDefault="00ED4645" w:rsidP="00ED46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483" w:hanging="364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Prosedur</w:t>
      </w:r>
      <w:proofErr w:type="spellEnd"/>
    </w:p>
    <w:p w:rsidR="00ED4645" w:rsidRDefault="00ED4645" w:rsidP="00ED4645">
      <w:pPr>
        <w:pStyle w:val="ListParagraph"/>
        <w:rPr>
          <w:color w:val="000000"/>
        </w:rPr>
      </w:pPr>
    </w:p>
    <w:p w:rsidR="00ED4645" w:rsidRPr="00ED4645" w:rsidRDefault="00792EF5" w:rsidP="00ED464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1134" w:hanging="708"/>
        <w:jc w:val="both"/>
        <w:rPr>
          <w:b/>
          <w:color w:val="000000"/>
        </w:rPr>
      </w:pPr>
      <w:proofErr w:type="spellStart"/>
      <w:r w:rsidRPr="00ED4645">
        <w:rPr>
          <w:color w:val="000000"/>
        </w:rPr>
        <w:t>Petugas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gudang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melakukan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penarikan</w:t>
      </w:r>
      <w:proofErr w:type="spellEnd"/>
      <w:r w:rsidRPr="00ED4645">
        <w:rPr>
          <w:color w:val="000000"/>
        </w:rPr>
        <w:t xml:space="preserve"> data </w:t>
      </w:r>
      <w:proofErr w:type="spellStart"/>
      <w:r w:rsidRPr="00ED4645">
        <w:rPr>
          <w:color w:val="000000"/>
        </w:rPr>
        <w:t>obat</w:t>
      </w:r>
      <w:proofErr w:type="spellEnd"/>
      <w:r w:rsidRPr="00ED4645">
        <w:rPr>
          <w:color w:val="000000"/>
        </w:rPr>
        <w:t>/</w:t>
      </w:r>
      <w:proofErr w:type="spellStart"/>
      <w:r w:rsidRPr="00ED4645">
        <w:rPr>
          <w:color w:val="000000"/>
        </w:rPr>
        <w:t>bahan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obat</w:t>
      </w:r>
      <w:proofErr w:type="spellEnd"/>
      <w:r w:rsidRPr="00ED4645">
        <w:rPr>
          <w:color w:val="000000"/>
        </w:rPr>
        <w:t xml:space="preserve"> yang </w:t>
      </w:r>
      <w:proofErr w:type="spellStart"/>
      <w:proofErr w:type="gramStart"/>
      <w:r w:rsidRPr="00ED4645">
        <w:rPr>
          <w:color w:val="000000"/>
        </w:rPr>
        <w:t>akan</w:t>
      </w:r>
      <w:proofErr w:type="spellEnd"/>
      <w:proofErr w:type="gram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kedaluwarsa</w:t>
      </w:r>
      <w:proofErr w:type="spellEnd"/>
      <w:r w:rsidRPr="00ED4645">
        <w:rPr>
          <w:color w:val="000000"/>
        </w:rPr>
        <w:t xml:space="preserve"> di </w:t>
      </w:r>
      <w:proofErr w:type="spellStart"/>
      <w:r w:rsidRPr="00ED4645">
        <w:rPr>
          <w:color w:val="000000"/>
        </w:rPr>
        <w:t>bawah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atau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sama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dengan</w:t>
      </w:r>
      <w:proofErr w:type="spellEnd"/>
      <w:r w:rsidRPr="00ED4645">
        <w:rPr>
          <w:color w:val="000000"/>
        </w:rPr>
        <w:t xml:space="preserve"> 3 </w:t>
      </w:r>
      <w:proofErr w:type="spellStart"/>
      <w:r w:rsidRPr="00ED4645">
        <w:rPr>
          <w:color w:val="000000"/>
        </w:rPr>
        <w:t>bulan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melalui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sistem</w:t>
      </w:r>
      <w:proofErr w:type="spellEnd"/>
      <w:r w:rsidRPr="00ED4645">
        <w:rPr>
          <w:color w:val="000000"/>
        </w:rPr>
        <w:t xml:space="preserve"> / </w:t>
      </w:r>
      <w:proofErr w:type="spellStart"/>
      <w:r w:rsidRPr="00ED4645">
        <w:rPr>
          <w:color w:val="000000"/>
        </w:rPr>
        <w:t>Petugas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gudang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memeriksa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secara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rutin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stok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fisik</w:t>
      </w:r>
      <w:proofErr w:type="spellEnd"/>
      <w:r w:rsidRPr="00ED4645">
        <w:rPr>
          <w:color w:val="000000"/>
        </w:rPr>
        <w:t xml:space="preserve"> di </w:t>
      </w:r>
      <w:proofErr w:type="spellStart"/>
      <w:r w:rsidRPr="00ED4645">
        <w:rPr>
          <w:color w:val="000000"/>
        </w:rPr>
        <w:t>gudang</w:t>
      </w:r>
      <w:proofErr w:type="spellEnd"/>
      <w:r w:rsidRPr="00ED4645">
        <w:rPr>
          <w:color w:val="000000"/>
        </w:rPr>
        <w:t>.</w:t>
      </w:r>
    </w:p>
    <w:p w:rsidR="00131696" w:rsidRPr="00ED4645" w:rsidRDefault="00792EF5" w:rsidP="00ED464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1134" w:hanging="708"/>
        <w:jc w:val="both"/>
        <w:rPr>
          <w:b/>
          <w:color w:val="000000"/>
        </w:rPr>
      </w:pPr>
      <w:proofErr w:type="spellStart"/>
      <w:r w:rsidRPr="00ED4645">
        <w:rPr>
          <w:color w:val="000000"/>
        </w:rPr>
        <w:t>Obat</w:t>
      </w:r>
      <w:proofErr w:type="spellEnd"/>
      <w:r w:rsidRPr="00ED4645">
        <w:rPr>
          <w:color w:val="000000"/>
        </w:rPr>
        <w:t>/</w:t>
      </w:r>
      <w:proofErr w:type="spellStart"/>
      <w:r w:rsidRPr="00ED4645">
        <w:rPr>
          <w:color w:val="000000"/>
        </w:rPr>
        <w:t>bahan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obat</w:t>
      </w:r>
      <w:proofErr w:type="spellEnd"/>
      <w:r w:rsidRPr="00ED4645">
        <w:rPr>
          <w:color w:val="000000"/>
        </w:rPr>
        <w:t xml:space="preserve"> yang </w:t>
      </w:r>
      <w:proofErr w:type="spellStart"/>
      <w:r w:rsidRPr="00ED4645">
        <w:rPr>
          <w:color w:val="000000"/>
        </w:rPr>
        <w:t>mendekati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kadaluarsa</w:t>
      </w:r>
      <w:proofErr w:type="spellEnd"/>
    </w:p>
    <w:p w:rsidR="00131696" w:rsidRPr="00ED4645" w:rsidRDefault="00792EF5" w:rsidP="00ED4645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ditarik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dicatat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dipindahkan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karantina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terkunci</w:t>
      </w:r>
      <w:proofErr w:type="spellEnd"/>
      <w:r>
        <w:rPr>
          <w:color w:val="000000"/>
        </w:rPr>
        <w:t>.</w:t>
      </w:r>
    </w:p>
    <w:p w:rsidR="00131696" w:rsidRPr="00ED4645" w:rsidRDefault="00792EF5" w:rsidP="00ED4645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color w:val="000000"/>
        </w:rPr>
      </w:pPr>
      <w:proofErr w:type="spellStart"/>
      <w:r>
        <w:rPr>
          <w:color w:val="000000"/>
        </w:rPr>
        <w:t>kepala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apoteker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penanggung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jawab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pemasok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diproses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retur</w:t>
      </w:r>
      <w:proofErr w:type="spellEnd"/>
    </w:p>
    <w:p w:rsidR="00131696" w:rsidRPr="00ED4645" w:rsidRDefault="00792EF5" w:rsidP="00ED4645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color w:val="000000"/>
        </w:rPr>
      </w:pP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retur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diset</w:t>
      </w:r>
      <w:r>
        <w:rPr>
          <w:color w:val="000000"/>
        </w:rPr>
        <w:t>ujui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rencana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penjualan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dipindahkan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</w:t>
      </w:r>
      <w:r w:rsidRPr="00ED4645">
        <w:rPr>
          <w:color w:val="000000"/>
        </w:rPr>
        <w:t>reject/bad product</w:t>
      </w:r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terkunci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gudang</w:t>
      </w:r>
      <w:proofErr w:type="spellEnd"/>
    </w:p>
    <w:p w:rsidR="00131696" w:rsidRDefault="00792EF5" w:rsidP="00ED4645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1134" w:hanging="708"/>
        <w:jc w:val="both"/>
        <w:rPr>
          <w:b/>
          <w:color w:val="000000"/>
        </w:rPr>
      </w:pP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obat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kadaluarsa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rusak</w:t>
      </w:r>
      <w:proofErr w:type="spellEnd"/>
      <w:r>
        <w:rPr>
          <w:color w:val="000000"/>
        </w:rPr>
        <w:t xml:space="preserve"> </w:t>
      </w:r>
    </w:p>
    <w:p w:rsidR="00131696" w:rsidRPr="00ED4645" w:rsidRDefault="00792EF5" w:rsidP="00ED4645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ditarik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dicatat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dipin</w:t>
      </w:r>
      <w:r>
        <w:rPr>
          <w:color w:val="000000"/>
        </w:rPr>
        <w:t>dahkan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</w:t>
      </w:r>
      <w:r w:rsidRPr="00ED4645">
        <w:rPr>
          <w:color w:val="000000"/>
        </w:rPr>
        <w:t>reject/bad product</w:t>
      </w:r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terkunci</w:t>
      </w:r>
      <w:proofErr w:type="spellEnd"/>
      <w:r>
        <w:rPr>
          <w:color w:val="000000"/>
        </w:rPr>
        <w:t>.</w:t>
      </w:r>
    </w:p>
    <w:p w:rsidR="00131696" w:rsidRPr="00ED4645" w:rsidRDefault="00792EF5" w:rsidP="00ED4645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color w:val="000000"/>
        </w:rPr>
      </w:pPr>
      <w:proofErr w:type="spellStart"/>
      <w:r>
        <w:rPr>
          <w:color w:val="000000"/>
        </w:rPr>
        <w:t>kepala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apoteker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penanggung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jawab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pemasok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diproses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retur</w:t>
      </w:r>
      <w:proofErr w:type="spellEnd"/>
    </w:p>
    <w:p w:rsidR="00131696" w:rsidRPr="00ED4645" w:rsidRDefault="00792EF5" w:rsidP="00ED4645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color w:val="000000"/>
        </w:rPr>
      </w:pP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retur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disetujui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jadwalkan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pemusnahan</w:t>
      </w:r>
      <w:proofErr w:type="spellEnd"/>
      <w:r>
        <w:rPr>
          <w:color w:val="000000"/>
        </w:rPr>
        <w:t xml:space="preserve"> </w:t>
      </w:r>
    </w:p>
    <w:p w:rsidR="00131696" w:rsidRPr="00ED4645" w:rsidRDefault="00792EF5" w:rsidP="00ED4645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color w:val="000000"/>
        </w:rPr>
      </w:pPr>
      <w:proofErr w:type="spellStart"/>
      <w:r w:rsidRPr="00ED4645">
        <w:rPr>
          <w:color w:val="000000"/>
        </w:rPr>
        <w:lastRenderedPageBreak/>
        <w:t>Untuk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mencegah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potensi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terjualnya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obat</w:t>
      </w:r>
      <w:proofErr w:type="spellEnd"/>
      <w:r w:rsidRPr="00ED4645">
        <w:rPr>
          <w:color w:val="000000"/>
        </w:rPr>
        <w:t>/</w:t>
      </w:r>
      <w:proofErr w:type="spellStart"/>
      <w:r w:rsidRPr="00ED4645">
        <w:rPr>
          <w:color w:val="000000"/>
        </w:rPr>
        <w:t>bahan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obat</w:t>
      </w:r>
      <w:proofErr w:type="spellEnd"/>
      <w:r w:rsidRPr="00ED4645">
        <w:rPr>
          <w:color w:val="000000"/>
        </w:rPr>
        <w:t xml:space="preserve"> yang </w:t>
      </w:r>
      <w:proofErr w:type="spellStart"/>
      <w:r w:rsidRPr="00ED4645">
        <w:rPr>
          <w:color w:val="000000"/>
        </w:rPr>
        <w:t>telah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disimpan</w:t>
      </w:r>
      <w:proofErr w:type="spellEnd"/>
      <w:r w:rsidRPr="00ED4645">
        <w:rPr>
          <w:color w:val="000000"/>
        </w:rPr>
        <w:t xml:space="preserve"> di </w:t>
      </w:r>
      <w:proofErr w:type="spellStart"/>
      <w:r w:rsidRPr="00ED4645">
        <w:rPr>
          <w:color w:val="000000"/>
        </w:rPr>
        <w:t>ruang</w:t>
      </w:r>
      <w:proofErr w:type="spellEnd"/>
      <w:r w:rsidRPr="00ED4645">
        <w:rPr>
          <w:color w:val="000000"/>
        </w:rPr>
        <w:t xml:space="preserve"> </w:t>
      </w:r>
      <w:r w:rsidRPr="00ED4645">
        <w:rPr>
          <w:color w:val="000000"/>
        </w:rPr>
        <w:t xml:space="preserve">reject/bad product, </w:t>
      </w:r>
      <w:proofErr w:type="spellStart"/>
      <w:r w:rsidRPr="00ED4645">
        <w:rPr>
          <w:color w:val="000000"/>
        </w:rPr>
        <w:t>selain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perpindahan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secara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fisik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dilakukan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juga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perpindahan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dari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pencatatan</w:t>
      </w:r>
      <w:proofErr w:type="spellEnd"/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stok</w:t>
      </w:r>
      <w:proofErr w:type="spellEnd"/>
      <w:r w:rsidRPr="00ED4645">
        <w:rPr>
          <w:color w:val="000000"/>
        </w:rPr>
        <w:t xml:space="preserve"> </w:t>
      </w:r>
      <w:r w:rsidRPr="00ED4645">
        <w:rPr>
          <w:color w:val="000000"/>
        </w:rPr>
        <w:t>good product</w:t>
      </w:r>
      <w:r w:rsidRPr="00ED4645">
        <w:rPr>
          <w:color w:val="000000"/>
        </w:rPr>
        <w:t xml:space="preserve"> </w:t>
      </w:r>
      <w:proofErr w:type="spellStart"/>
      <w:r w:rsidRPr="00ED4645">
        <w:rPr>
          <w:color w:val="000000"/>
        </w:rPr>
        <w:t>ke</w:t>
      </w:r>
      <w:proofErr w:type="spellEnd"/>
      <w:r w:rsidRPr="00ED4645">
        <w:rPr>
          <w:color w:val="000000"/>
        </w:rPr>
        <w:t xml:space="preserve"> </w:t>
      </w:r>
      <w:r w:rsidRPr="00ED4645">
        <w:rPr>
          <w:color w:val="000000"/>
        </w:rPr>
        <w:t>bad product</w:t>
      </w:r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ED4645" w:rsidRDefault="00ED4645" w:rsidP="00ED46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483" w:hanging="364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Lampiran</w:t>
      </w:r>
      <w:proofErr w:type="spellEnd"/>
    </w:p>
    <w:p w:rsidR="00ED4645" w:rsidRDefault="00ED4645" w:rsidP="00ED4645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483"/>
        <w:jc w:val="both"/>
        <w:rPr>
          <w:b/>
          <w:color w:val="000000"/>
        </w:rPr>
      </w:pPr>
    </w:p>
    <w:p w:rsidR="00131696" w:rsidRDefault="00792EF5" w:rsidP="00ED46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483" w:hanging="364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Dokumen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Rujukan</w:t>
      </w:r>
      <w:proofErr w:type="spellEnd"/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5"/>
          <w:szCs w:val="35"/>
        </w:rPr>
      </w:pPr>
    </w:p>
    <w:p w:rsidR="00131696" w:rsidRDefault="00792E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483" w:hanging="361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Riwayat</w:t>
      </w:r>
      <w:proofErr w:type="spellEnd"/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tbl>
      <w:tblPr>
        <w:tblStyle w:val="a"/>
        <w:tblpPr w:leftFromText="180" w:rightFromText="180" w:vertAnchor="text" w:horzAnchor="margin" w:tblpXSpec="center" w:tblpY="123"/>
        <w:tblW w:w="8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414"/>
        <w:gridCol w:w="1421"/>
        <w:gridCol w:w="4059"/>
      </w:tblGrid>
      <w:tr w:rsidR="00ED4645" w:rsidTr="00ED4645">
        <w:trPr>
          <w:trHeight w:val="258"/>
        </w:trPr>
        <w:tc>
          <w:tcPr>
            <w:tcW w:w="1236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23" w:right="3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Versi</w:t>
            </w:r>
            <w:proofErr w:type="spellEnd"/>
          </w:p>
        </w:tc>
        <w:tc>
          <w:tcPr>
            <w:tcW w:w="1414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Nomor</w:t>
            </w:r>
            <w:proofErr w:type="spellEnd"/>
          </w:p>
        </w:tc>
        <w:tc>
          <w:tcPr>
            <w:tcW w:w="1421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8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Tanggal</w:t>
            </w:r>
            <w:proofErr w:type="spellEnd"/>
          </w:p>
        </w:tc>
        <w:tc>
          <w:tcPr>
            <w:tcW w:w="4059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8"/>
              <w:rPr>
                <w:color w:val="000000"/>
              </w:rPr>
            </w:pPr>
            <w:proofErr w:type="spellStart"/>
            <w:r>
              <w:t>Riwayat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Perubahan</w:t>
            </w:r>
            <w:proofErr w:type="spellEnd"/>
          </w:p>
        </w:tc>
      </w:tr>
      <w:tr w:rsidR="00ED4645" w:rsidTr="00ED4645">
        <w:trPr>
          <w:trHeight w:val="256"/>
        </w:trPr>
        <w:tc>
          <w:tcPr>
            <w:tcW w:w="1236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323" w:right="31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14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</w:t>
            </w:r>
            <w:proofErr w:type="spellEnd"/>
          </w:p>
        </w:tc>
        <w:tc>
          <w:tcPr>
            <w:tcW w:w="1421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..........</w:t>
            </w:r>
          </w:p>
        </w:tc>
        <w:tc>
          <w:tcPr>
            <w:tcW w:w="4059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Baru</w:t>
            </w:r>
            <w:proofErr w:type="spellEnd"/>
          </w:p>
        </w:tc>
      </w:tr>
      <w:tr w:rsidR="00ED4645" w:rsidTr="00ED4645">
        <w:trPr>
          <w:trHeight w:val="340"/>
        </w:trPr>
        <w:tc>
          <w:tcPr>
            <w:tcW w:w="1236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9" w:lineRule="auto"/>
              <w:ind w:left="323" w:right="31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14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9" w:lineRule="auto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Yyyyy</w:t>
            </w:r>
            <w:proofErr w:type="spellEnd"/>
          </w:p>
        </w:tc>
        <w:tc>
          <w:tcPr>
            <w:tcW w:w="1421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..........</w:t>
            </w:r>
          </w:p>
        </w:tc>
        <w:tc>
          <w:tcPr>
            <w:tcW w:w="4059" w:type="dxa"/>
          </w:tcPr>
          <w:p w:rsidR="00ED4645" w:rsidRDefault="00ED4645" w:rsidP="00ED4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9" w:lineRule="auto"/>
              <w:ind w:left="107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Tambahan</w:t>
            </w:r>
            <w:proofErr w:type="spellEnd"/>
            <w:r>
              <w:rPr>
                <w:color w:val="000000"/>
              </w:rPr>
              <w:t xml:space="preserve"> ..............................</w:t>
            </w:r>
            <w:proofErr w:type="gramEnd"/>
          </w:p>
        </w:tc>
      </w:tr>
    </w:tbl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b/>
          <w:color w:val="000000"/>
        </w:rPr>
      </w:pPr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b/>
          <w:color w:val="000000"/>
        </w:rPr>
      </w:pPr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b/>
          <w:color w:val="000000"/>
        </w:rPr>
      </w:pPr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b/>
          <w:color w:val="000000"/>
        </w:rPr>
      </w:pPr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jc w:val="both"/>
        <w:rPr>
          <w:b/>
          <w:color w:val="000000"/>
        </w:rPr>
      </w:pPr>
    </w:p>
    <w:p w:rsidR="00131696" w:rsidRDefault="00131696">
      <w:p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ind w:right="293"/>
        <w:jc w:val="both"/>
        <w:rPr>
          <w:color w:val="000000"/>
        </w:rPr>
      </w:pPr>
    </w:p>
    <w:sectPr w:rsidR="00131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5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F5" w:rsidRDefault="00792EF5">
      <w:r>
        <w:separator/>
      </w:r>
    </w:p>
  </w:endnote>
  <w:endnote w:type="continuationSeparator" w:id="0">
    <w:p w:rsidR="00792EF5" w:rsidRDefault="0079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45" w:rsidRDefault="00ED46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45" w:rsidRDefault="00ED46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45" w:rsidRDefault="00ED4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F5" w:rsidRDefault="00792EF5">
      <w:r>
        <w:separator/>
      </w:r>
    </w:p>
  </w:footnote>
  <w:footnote w:type="continuationSeparator" w:id="0">
    <w:p w:rsidR="00792EF5" w:rsidRDefault="0079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45" w:rsidRDefault="00ED46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96" w:rsidRDefault="0013169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196" w:type="dxa"/>
      <w:tblInd w:w="23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392"/>
      <w:gridCol w:w="2271"/>
      <w:gridCol w:w="2273"/>
      <w:gridCol w:w="2260"/>
    </w:tblGrid>
    <w:tr w:rsidR="00131696">
      <w:trPr>
        <w:trHeight w:val="274"/>
        <w:tblHeader/>
      </w:trPr>
      <w:tc>
        <w:tcPr>
          <w:tcW w:w="2392" w:type="dxa"/>
          <w:vMerge w:val="restart"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418" w:right="376" w:firstLine="446"/>
            <w:rPr>
              <w:color w:val="000000"/>
            </w:rPr>
          </w:pPr>
          <w:r>
            <w:rPr>
              <w:color w:val="000000"/>
            </w:rPr>
            <w:t>NAMA PERUSAHAAN</w:t>
          </w:r>
        </w:p>
      </w:tc>
      <w:tc>
        <w:tcPr>
          <w:tcW w:w="4544" w:type="dxa"/>
          <w:gridSpan w:val="2"/>
          <w:vMerge w:val="restar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58" w:lineRule="auto"/>
            <w:ind w:left="97" w:right="75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Prosedur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Operasional</w:t>
          </w:r>
          <w:proofErr w:type="spellEnd"/>
          <w:r>
            <w:rPr>
              <w:color w:val="000000"/>
            </w:rPr>
            <w:t xml:space="preserve"> Baku</w:t>
          </w:r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96" w:right="76"/>
            <w:jc w:val="center"/>
            <w:rPr>
              <w:b/>
              <w:color w:val="000000"/>
            </w:rPr>
          </w:pPr>
          <w:bookmarkStart w:id="0" w:name="_GoBack"/>
          <w:r>
            <w:rPr>
              <w:b/>
              <w:color w:val="000000"/>
            </w:rPr>
            <w:t>PENANGANAN OBAT RUSAK, KADALURSA ATAU MENDEKATI KADALUARSA</w:t>
          </w:r>
          <w:bookmarkEnd w:id="0"/>
        </w:p>
      </w:tc>
      <w:tc>
        <w:tcPr>
          <w:tcW w:w="226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53" w:lineRule="auto"/>
            <w:ind w:left="113"/>
            <w:rPr>
              <w:color w:val="000000"/>
            </w:rPr>
          </w:pPr>
          <w:proofErr w:type="spellStart"/>
          <w:r>
            <w:rPr>
              <w:color w:val="000000"/>
            </w:rPr>
            <w:t>Halaman</w:t>
          </w:r>
          <w:proofErr w:type="spellEnd"/>
          <w:r>
            <w:rPr>
              <w:color w:val="000000"/>
            </w:rPr>
            <w:t xml:space="preserve"> ... </w:t>
          </w:r>
          <w:proofErr w:type="spellStart"/>
          <w:r>
            <w:rPr>
              <w:color w:val="000000"/>
            </w:rPr>
            <w:t>dari</w:t>
          </w:r>
          <w:proofErr w:type="spellEnd"/>
          <w:r>
            <w:rPr>
              <w:color w:val="000000"/>
            </w:rPr>
            <w:t xml:space="preserve"> ...</w:t>
          </w:r>
        </w:p>
      </w:tc>
    </w:tr>
    <w:tr w:rsidR="00131696">
      <w:trPr>
        <w:trHeight w:val="258"/>
        <w:tblHeader/>
      </w:trPr>
      <w:tc>
        <w:tcPr>
          <w:tcW w:w="2392" w:type="dxa"/>
          <w:vMerge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:rsidR="00131696" w:rsidRDefault="0013169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544" w:type="dxa"/>
          <w:gridSpan w:val="2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1696" w:rsidRDefault="0013169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" w:line="236" w:lineRule="auto"/>
            <w:ind w:left="113"/>
            <w:rPr>
              <w:color w:val="000000"/>
            </w:rPr>
          </w:pPr>
          <w:proofErr w:type="spellStart"/>
          <w:proofErr w:type="gramStart"/>
          <w:r>
            <w:rPr>
              <w:color w:val="000000"/>
            </w:rPr>
            <w:t>Nomor</w:t>
          </w:r>
          <w:proofErr w:type="spellEnd"/>
          <w:r>
            <w:rPr>
              <w:color w:val="000000"/>
            </w:rPr>
            <w:t xml:space="preserve"> .....</w:t>
          </w:r>
          <w:proofErr w:type="gramEnd"/>
        </w:p>
      </w:tc>
    </w:tr>
    <w:tr w:rsidR="00131696">
      <w:trPr>
        <w:trHeight w:val="1033"/>
        <w:tblHeader/>
      </w:trPr>
      <w:tc>
        <w:tcPr>
          <w:tcW w:w="2392" w:type="dxa"/>
          <w:vMerge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:rsidR="00131696" w:rsidRDefault="0013169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ind w:left="92" w:right="70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Departemen</w:t>
          </w:r>
          <w:proofErr w:type="spellEnd"/>
          <w:r>
            <w:rPr>
              <w:color w:val="000000"/>
            </w:rPr>
            <w:t>/</w:t>
          </w:r>
          <w:proofErr w:type="spellStart"/>
          <w:r>
            <w:rPr>
              <w:color w:val="000000"/>
            </w:rPr>
            <w:t>Divisi</w:t>
          </w:r>
          <w:proofErr w:type="spellEnd"/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58" w:lineRule="auto"/>
            <w:ind w:left="92" w:right="71"/>
            <w:jc w:val="center"/>
            <w:rPr>
              <w:color w:val="000000"/>
            </w:rPr>
          </w:pPr>
          <w:r>
            <w:rPr>
              <w:color w:val="000000"/>
            </w:rPr>
            <w:t xml:space="preserve">/ </w:t>
          </w:r>
          <w:proofErr w:type="spellStart"/>
          <w:r>
            <w:rPr>
              <w:color w:val="000000"/>
            </w:rPr>
            <w:t>Bagian</w:t>
          </w:r>
          <w:proofErr w:type="spellEnd"/>
          <w:r>
            <w:rPr>
              <w:color w:val="000000"/>
            </w:rPr>
            <w:t>/Unit*</w:t>
          </w:r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91" w:right="73"/>
            <w:jc w:val="center"/>
            <w:rPr>
              <w:color w:val="000000"/>
            </w:rPr>
          </w:pPr>
          <w:r>
            <w:rPr>
              <w:color w:val="000000"/>
            </w:rPr>
            <w:t>.............................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ind w:left="169" w:right="146" w:hanging="1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Seksi</w:t>
          </w:r>
          <w:proofErr w:type="spellEnd"/>
          <w:r>
            <w:rPr>
              <w:color w:val="000000"/>
            </w:rPr>
            <w:t xml:space="preserve">/Sub </w:t>
          </w:r>
          <w:proofErr w:type="spellStart"/>
          <w:r>
            <w:rPr>
              <w:color w:val="000000"/>
            </w:rPr>
            <w:t>Divisi</w:t>
          </w:r>
          <w:proofErr w:type="spellEnd"/>
          <w:r>
            <w:rPr>
              <w:color w:val="000000"/>
            </w:rPr>
            <w:t xml:space="preserve">/Sub </w:t>
          </w:r>
          <w:proofErr w:type="spellStart"/>
          <w:r>
            <w:rPr>
              <w:color w:val="000000"/>
            </w:rPr>
            <w:t>Bagian</w:t>
          </w:r>
          <w:proofErr w:type="spellEnd"/>
          <w:r>
            <w:rPr>
              <w:color w:val="000000"/>
            </w:rPr>
            <w:t>/Sub Unit*</w:t>
          </w:r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39" w:lineRule="auto"/>
            <w:ind w:left="272" w:right="256"/>
            <w:jc w:val="center"/>
            <w:rPr>
              <w:color w:val="000000"/>
            </w:rPr>
          </w:pPr>
          <w:r>
            <w:rPr>
              <w:color w:val="000000"/>
            </w:rPr>
            <w:t>........................</w:t>
          </w:r>
        </w:p>
      </w:tc>
      <w:tc>
        <w:tcPr>
          <w:tcW w:w="2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ind w:left="272"/>
            <w:rPr>
              <w:color w:val="000000"/>
            </w:rPr>
          </w:pPr>
          <w:proofErr w:type="spellStart"/>
          <w:r>
            <w:rPr>
              <w:color w:val="000000"/>
            </w:rPr>
            <w:t>Tanggal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berlaku</w:t>
          </w:r>
          <w:proofErr w:type="spellEnd"/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226"/>
            <w:rPr>
              <w:color w:val="000000"/>
            </w:rPr>
          </w:pPr>
          <w:r>
            <w:rPr>
              <w:color w:val="000000"/>
            </w:rPr>
            <w:t>..........................</w:t>
          </w:r>
        </w:p>
      </w:tc>
    </w:tr>
    <w:tr w:rsidR="00131696">
      <w:trPr>
        <w:trHeight w:val="1806"/>
        <w:tblHeader/>
      </w:trPr>
      <w:tc>
        <w:tcPr>
          <w:tcW w:w="2392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ind w:left="348" w:right="323" w:hanging="2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Disusun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oleh</w:t>
          </w:r>
          <w:proofErr w:type="spellEnd"/>
          <w:r>
            <w:rPr>
              <w:color w:val="000000"/>
            </w:rPr>
            <w:t xml:space="preserve"> (</w:t>
          </w:r>
          <w:proofErr w:type="spellStart"/>
          <w:r>
            <w:rPr>
              <w:color w:val="000000"/>
            </w:rPr>
            <w:t>nama</w:t>
          </w:r>
          <w:proofErr w:type="spellEnd"/>
          <w:r>
            <w:rPr>
              <w:color w:val="000000"/>
            </w:rPr>
            <w:t xml:space="preserve">, </w:t>
          </w:r>
          <w:proofErr w:type="spellStart"/>
          <w:r>
            <w:rPr>
              <w:color w:val="000000"/>
            </w:rPr>
            <w:t>jabatan</w:t>
          </w:r>
          <w:proofErr w:type="spellEnd"/>
          <w:r>
            <w:rPr>
              <w:color w:val="000000"/>
            </w:rPr>
            <w:t xml:space="preserve">, </w:t>
          </w:r>
          <w:proofErr w:type="spellStart"/>
          <w:r>
            <w:rPr>
              <w:color w:val="000000"/>
            </w:rPr>
            <w:t>tanda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tangan</w:t>
          </w:r>
          <w:proofErr w:type="spellEnd"/>
          <w:r>
            <w:rPr>
              <w:color w:val="000000"/>
            </w:rPr>
            <w:t>)</w:t>
          </w:r>
        </w:p>
        <w:p w:rsidR="00131696" w:rsidRDefault="0013169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rPr>
              <w:color w:val="000000"/>
              <w:sz w:val="21"/>
              <w:szCs w:val="21"/>
            </w:rPr>
          </w:pPr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ind w:left="261" w:right="241"/>
            <w:jc w:val="center"/>
            <w:rPr>
              <w:color w:val="000000"/>
            </w:rPr>
          </w:pPr>
          <w:r>
            <w:rPr>
              <w:color w:val="000000"/>
            </w:rPr>
            <w:t>..........................</w:t>
          </w:r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58" w:lineRule="auto"/>
            <w:ind w:left="261" w:right="236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Tanggal</w:t>
          </w:r>
          <w:proofErr w:type="spellEnd"/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38" w:lineRule="auto"/>
            <w:ind w:left="259" w:right="241"/>
            <w:jc w:val="center"/>
            <w:rPr>
              <w:color w:val="000000"/>
            </w:rPr>
          </w:pPr>
          <w:r>
            <w:rPr>
              <w:color w:val="000000"/>
            </w:rPr>
            <w:t>......................</w:t>
          </w:r>
        </w:p>
      </w:tc>
      <w:tc>
        <w:tcPr>
          <w:tcW w:w="2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ind w:left="292" w:right="269" w:hanging="1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Diperiksa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oleh</w:t>
          </w:r>
          <w:proofErr w:type="spellEnd"/>
          <w:r>
            <w:rPr>
              <w:color w:val="000000"/>
            </w:rPr>
            <w:t xml:space="preserve"> (</w:t>
          </w:r>
          <w:proofErr w:type="spellStart"/>
          <w:r>
            <w:rPr>
              <w:color w:val="000000"/>
            </w:rPr>
            <w:t>nama</w:t>
          </w:r>
          <w:proofErr w:type="spellEnd"/>
          <w:r>
            <w:rPr>
              <w:color w:val="000000"/>
            </w:rPr>
            <w:t xml:space="preserve">, </w:t>
          </w:r>
          <w:proofErr w:type="spellStart"/>
          <w:r>
            <w:rPr>
              <w:color w:val="000000"/>
            </w:rPr>
            <w:t>jabatan</w:t>
          </w:r>
          <w:proofErr w:type="spellEnd"/>
          <w:r>
            <w:rPr>
              <w:color w:val="000000"/>
            </w:rPr>
            <w:t xml:space="preserve">, </w:t>
          </w:r>
          <w:proofErr w:type="spellStart"/>
          <w:r>
            <w:rPr>
              <w:color w:val="000000"/>
            </w:rPr>
            <w:t>tanda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tangan</w:t>
          </w:r>
          <w:proofErr w:type="spellEnd"/>
          <w:r>
            <w:rPr>
              <w:color w:val="000000"/>
            </w:rPr>
            <w:t>)</w:t>
          </w:r>
        </w:p>
        <w:p w:rsidR="00131696" w:rsidRDefault="0013169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rPr>
              <w:color w:val="000000"/>
              <w:sz w:val="21"/>
              <w:szCs w:val="21"/>
            </w:rPr>
          </w:pPr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ind w:left="91" w:right="73"/>
            <w:jc w:val="center"/>
            <w:rPr>
              <w:color w:val="000000"/>
            </w:rPr>
          </w:pPr>
          <w:r>
            <w:rPr>
              <w:color w:val="000000"/>
            </w:rPr>
            <w:t>.............................</w:t>
          </w:r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58" w:lineRule="auto"/>
            <w:ind w:left="92" w:right="69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Tanggal</w:t>
          </w:r>
          <w:proofErr w:type="spellEnd"/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38" w:lineRule="auto"/>
            <w:ind w:left="92" w:right="70"/>
            <w:jc w:val="center"/>
            <w:rPr>
              <w:color w:val="000000"/>
            </w:rPr>
          </w:pPr>
          <w:r>
            <w:rPr>
              <w:color w:val="000000"/>
            </w:rPr>
            <w:t>......................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ind w:left="291" w:right="271" w:hanging="1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Disetujui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oleh</w:t>
          </w:r>
          <w:proofErr w:type="spellEnd"/>
          <w:r>
            <w:rPr>
              <w:color w:val="000000"/>
            </w:rPr>
            <w:t xml:space="preserve"> (</w:t>
          </w:r>
          <w:proofErr w:type="spellStart"/>
          <w:r>
            <w:rPr>
              <w:color w:val="000000"/>
            </w:rPr>
            <w:t>nama</w:t>
          </w:r>
          <w:proofErr w:type="spellEnd"/>
          <w:r>
            <w:rPr>
              <w:color w:val="000000"/>
            </w:rPr>
            <w:t xml:space="preserve">, </w:t>
          </w:r>
          <w:proofErr w:type="spellStart"/>
          <w:r>
            <w:rPr>
              <w:color w:val="000000"/>
            </w:rPr>
            <w:t>jabatan</w:t>
          </w:r>
          <w:proofErr w:type="spellEnd"/>
          <w:r>
            <w:rPr>
              <w:color w:val="000000"/>
            </w:rPr>
            <w:t xml:space="preserve">, </w:t>
          </w:r>
          <w:proofErr w:type="spellStart"/>
          <w:r>
            <w:rPr>
              <w:color w:val="000000"/>
            </w:rPr>
            <w:t>tanda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tangan</w:t>
          </w:r>
          <w:proofErr w:type="spellEnd"/>
          <w:r>
            <w:rPr>
              <w:color w:val="000000"/>
            </w:rPr>
            <w:t>)</w:t>
          </w:r>
        </w:p>
        <w:p w:rsidR="00131696" w:rsidRDefault="0013169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rPr>
              <w:color w:val="000000"/>
              <w:sz w:val="21"/>
              <w:szCs w:val="21"/>
            </w:rPr>
          </w:pPr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ind w:left="272" w:right="257"/>
            <w:jc w:val="center"/>
            <w:rPr>
              <w:color w:val="000000"/>
            </w:rPr>
          </w:pPr>
          <w:r>
            <w:rPr>
              <w:color w:val="000000"/>
            </w:rPr>
            <w:t>.....................</w:t>
          </w:r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58" w:lineRule="auto"/>
            <w:ind w:left="272" w:right="252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Tanggal</w:t>
          </w:r>
          <w:proofErr w:type="spellEnd"/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38" w:lineRule="auto"/>
            <w:ind w:left="272" w:right="254"/>
            <w:jc w:val="center"/>
            <w:rPr>
              <w:color w:val="000000"/>
            </w:rPr>
          </w:pPr>
          <w:r>
            <w:rPr>
              <w:color w:val="000000"/>
            </w:rPr>
            <w:t>......................</w:t>
          </w:r>
        </w:p>
      </w:tc>
      <w:tc>
        <w:tcPr>
          <w:tcW w:w="2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ind w:left="483" w:right="440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Mengganti</w:t>
          </w:r>
          <w:proofErr w:type="spellEnd"/>
          <w:r>
            <w:rPr>
              <w:color w:val="000000"/>
            </w:rPr>
            <w:t>** No.</w:t>
          </w:r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479" w:right="440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Tanggal</w:t>
          </w:r>
          <w:proofErr w:type="spellEnd"/>
        </w:p>
        <w:p w:rsidR="00131696" w:rsidRDefault="00792E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133" w:right="97"/>
            <w:jc w:val="center"/>
            <w:rPr>
              <w:color w:val="000000"/>
            </w:rPr>
          </w:pPr>
          <w:r>
            <w:rPr>
              <w:color w:val="000000"/>
            </w:rPr>
            <w:t>............................</w:t>
          </w:r>
        </w:p>
      </w:tc>
    </w:tr>
  </w:tbl>
  <w:p w:rsidR="00131696" w:rsidRDefault="001316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45" w:rsidRDefault="00ED46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BA4"/>
    <w:multiLevelType w:val="multilevel"/>
    <w:tmpl w:val="9C6C56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85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64" w:hanging="1800"/>
      </w:pPr>
      <w:rPr>
        <w:rFonts w:hint="default"/>
        <w:b w:val="0"/>
      </w:rPr>
    </w:lvl>
  </w:abstractNum>
  <w:abstractNum w:abstractNumId="1">
    <w:nsid w:val="562E7B3C"/>
    <w:multiLevelType w:val="multilevel"/>
    <w:tmpl w:val="BB2C10C4"/>
    <w:lvl w:ilvl="0">
      <w:start w:val="1"/>
      <w:numFmt w:val="decimal"/>
      <w:lvlText w:val="%1."/>
      <w:lvlJc w:val="left"/>
      <w:pPr>
        <w:ind w:left="557" w:hanging="435"/>
      </w:pPr>
      <w:rPr>
        <w:rFonts w:ascii="Bookman Old Style" w:eastAsia="Bookman Old Style" w:hAnsi="Bookman Old Style" w:cs="Bookman Old Style"/>
        <w:sz w:val="22"/>
        <w:szCs w:val="22"/>
      </w:rPr>
    </w:lvl>
    <w:lvl w:ilvl="1">
      <w:start w:val="1"/>
      <w:numFmt w:val="decimal"/>
      <w:lvlText w:val="5.1%2"/>
      <w:lvlJc w:val="left"/>
      <w:pPr>
        <w:ind w:left="831" w:hanging="360"/>
      </w:pPr>
      <w:rPr>
        <w:rFonts w:hint="default"/>
        <w:sz w:val="22"/>
        <w:szCs w:val="22"/>
      </w:rPr>
    </w:lvl>
    <w:lvl w:ilvl="2">
      <w:start w:val="1"/>
      <w:numFmt w:val="decimal"/>
      <w:lvlText w:val="5.1%3"/>
      <w:lvlJc w:val="left"/>
      <w:pPr>
        <w:ind w:left="831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1116" w:hanging="286"/>
      </w:pPr>
      <w:rPr>
        <w:rFonts w:ascii="Bookman Old Style" w:eastAsia="Bookman Old Style" w:hAnsi="Bookman Old Style" w:cs="Bookman Old Style"/>
        <w:sz w:val="22"/>
        <w:szCs w:val="22"/>
      </w:rPr>
    </w:lvl>
    <w:lvl w:ilvl="4">
      <w:numFmt w:val="bullet"/>
      <w:lvlText w:val="•"/>
      <w:lvlJc w:val="left"/>
      <w:pPr>
        <w:ind w:left="3135" w:hanging="286"/>
      </w:pPr>
    </w:lvl>
    <w:lvl w:ilvl="5">
      <w:numFmt w:val="bullet"/>
      <w:lvlText w:val="•"/>
      <w:lvlJc w:val="left"/>
      <w:pPr>
        <w:ind w:left="4142" w:hanging="286"/>
      </w:pPr>
    </w:lvl>
    <w:lvl w:ilvl="6">
      <w:numFmt w:val="bullet"/>
      <w:lvlText w:val="•"/>
      <w:lvlJc w:val="left"/>
      <w:pPr>
        <w:ind w:left="5150" w:hanging="286"/>
      </w:pPr>
    </w:lvl>
    <w:lvl w:ilvl="7">
      <w:numFmt w:val="bullet"/>
      <w:lvlText w:val="•"/>
      <w:lvlJc w:val="left"/>
      <w:pPr>
        <w:ind w:left="6158" w:hanging="286"/>
      </w:pPr>
    </w:lvl>
    <w:lvl w:ilvl="8">
      <w:numFmt w:val="bullet"/>
      <w:lvlText w:val="•"/>
      <w:lvlJc w:val="left"/>
      <w:pPr>
        <w:ind w:left="7165" w:hanging="286"/>
      </w:pPr>
    </w:lvl>
  </w:abstractNum>
  <w:abstractNum w:abstractNumId="2">
    <w:nsid w:val="621628F3"/>
    <w:multiLevelType w:val="multilevel"/>
    <w:tmpl w:val="66FE97B0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4DF7AE4"/>
    <w:multiLevelType w:val="multilevel"/>
    <w:tmpl w:val="9E7ED2CE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1696"/>
    <w:rsid w:val="00131696"/>
    <w:rsid w:val="00792EF5"/>
    <w:rsid w:val="00E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A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06"/>
    <w:pPr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C3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4906"/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34906"/>
  </w:style>
  <w:style w:type="paragraph" w:styleId="Header">
    <w:name w:val="header"/>
    <w:basedOn w:val="Normal"/>
    <w:link w:val="Head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0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06"/>
    <w:rPr>
      <w:rFonts w:ascii="Bookman Old Style" w:eastAsia="Bookman Old Style" w:hAnsi="Bookman Old Style" w:cs="Bookman Old Style"/>
    </w:rPr>
  </w:style>
  <w:style w:type="paragraph" w:styleId="ListParagraph">
    <w:name w:val="List Paragraph"/>
    <w:basedOn w:val="Normal"/>
    <w:uiPriority w:val="34"/>
    <w:qFormat/>
    <w:rsid w:val="001738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A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06"/>
    <w:pPr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C3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4906"/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34906"/>
  </w:style>
  <w:style w:type="paragraph" w:styleId="Header">
    <w:name w:val="header"/>
    <w:basedOn w:val="Normal"/>
    <w:link w:val="Head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0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06"/>
    <w:rPr>
      <w:rFonts w:ascii="Bookman Old Style" w:eastAsia="Bookman Old Style" w:hAnsi="Bookman Old Style" w:cs="Bookman Old Style"/>
    </w:rPr>
  </w:style>
  <w:style w:type="paragraph" w:styleId="ListParagraph">
    <w:name w:val="List Paragraph"/>
    <w:basedOn w:val="Normal"/>
    <w:uiPriority w:val="34"/>
    <w:qFormat/>
    <w:rsid w:val="001738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Hf8HosNzU1S75Ns51kljEaC4Cw==">AMUW2mUY6HvjkDQ8+j7qeAtvagpkFNNZGFJ99WzknIPDz2xDTO8CVh7CEGwHOq3hx5fP+0zZuF8tZzAoNYZOONX9tb35N23mIU612lJpvwbThqLzcGM1RaM=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 Hastati</dc:creator>
  <cp:lastModifiedBy>distribusi6</cp:lastModifiedBy>
  <cp:revision>2</cp:revision>
  <dcterms:created xsi:type="dcterms:W3CDTF">2022-02-15T03:55:00Z</dcterms:created>
  <dcterms:modified xsi:type="dcterms:W3CDTF">2022-02-15T03:55:00Z</dcterms:modified>
</cp:coreProperties>
</file>